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ind w:firstLine="0" w:left="0"/>
        <w:jc w:val="center"/>
        <w:rPr>
          <w:b w:val="1"/>
          <w:i w:val="1"/>
          <w:sz w:val="28"/>
        </w:rPr>
      </w:pPr>
      <w:r>
        <w:rPr>
          <w:b w:val="1"/>
          <w:i w:val="1"/>
          <w:sz w:val="28"/>
        </w:rPr>
        <w:t>ПОЯСНИТЕЛЬНАЯ ЗАПИСКА</w:t>
      </w:r>
    </w:p>
    <w:p w14:paraId="02000000">
      <w:pPr>
        <w:ind w:firstLine="0" w:left="0"/>
        <w:jc w:val="center"/>
        <w:rPr>
          <w:sz w:val="28"/>
        </w:rPr>
      </w:pPr>
      <w:r>
        <w:rPr>
          <w:sz w:val="28"/>
        </w:rPr>
        <w:t>К</w:t>
      </w:r>
      <w:r>
        <w:rPr>
          <w:sz w:val="28"/>
        </w:rPr>
        <w:t xml:space="preserve"> </w:t>
      </w:r>
      <w:r>
        <w:rPr>
          <w:sz w:val="28"/>
        </w:rPr>
        <w:t xml:space="preserve"> разделу «ТРУД» </w:t>
      </w:r>
      <w:r>
        <w:rPr>
          <w:sz w:val="28"/>
        </w:rPr>
        <w:t>прогноз</w:t>
      </w:r>
      <w:r>
        <w:rPr>
          <w:sz w:val="28"/>
        </w:rPr>
        <w:t>а</w:t>
      </w:r>
      <w:r>
        <w:rPr>
          <w:sz w:val="28"/>
        </w:rPr>
        <w:t xml:space="preserve"> социально-экономического развития </w:t>
      </w:r>
    </w:p>
    <w:p w14:paraId="03000000">
      <w:pPr>
        <w:ind w:firstLine="0" w:left="0"/>
        <w:jc w:val="center"/>
        <w:rPr>
          <w:sz w:val="28"/>
        </w:rPr>
      </w:pPr>
      <w:r>
        <w:rPr>
          <w:sz w:val="28"/>
        </w:rPr>
        <w:t>Пролетарского сельского поселения</w:t>
      </w:r>
      <w:r>
        <w:rPr>
          <w:sz w:val="28"/>
        </w:rPr>
        <w:t xml:space="preserve"> </w:t>
      </w:r>
    </w:p>
    <w:p w14:paraId="04000000">
      <w:pPr>
        <w:ind w:firstLine="0" w:left="0"/>
        <w:jc w:val="center"/>
        <w:rPr>
          <w:sz w:val="28"/>
        </w:rPr>
      </w:pPr>
      <w:r>
        <w:rPr>
          <w:sz w:val="28"/>
        </w:rPr>
        <w:t>на 20</w:t>
      </w:r>
      <w:r>
        <w:rPr>
          <w:sz w:val="28"/>
        </w:rPr>
        <w:t>2</w:t>
      </w:r>
      <w:r>
        <w:rPr>
          <w:sz w:val="28"/>
        </w:rPr>
        <w:t>5</w:t>
      </w:r>
      <w:r>
        <w:rPr>
          <w:sz w:val="28"/>
        </w:rPr>
        <w:t>-20</w:t>
      </w:r>
      <w:r>
        <w:rPr>
          <w:sz w:val="28"/>
        </w:rPr>
        <w:t>2</w:t>
      </w:r>
      <w:r>
        <w:rPr>
          <w:sz w:val="28"/>
        </w:rPr>
        <w:t>7</w:t>
      </w:r>
      <w:r>
        <w:rPr>
          <w:sz w:val="28"/>
        </w:rPr>
        <w:t>гг</w:t>
      </w:r>
      <w:r>
        <w:rPr>
          <w:sz w:val="28"/>
        </w:rPr>
        <w:t>.</w:t>
      </w:r>
    </w:p>
    <w:p w14:paraId="05000000">
      <w:pPr>
        <w:ind w:firstLine="0" w:left="0"/>
        <w:jc w:val="center"/>
        <w:rPr>
          <w:sz w:val="28"/>
        </w:rPr>
      </w:pPr>
    </w:p>
    <w:p w14:paraId="06000000">
      <w:pPr>
        <w:ind w:firstLine="0" w:left="0"/>
        <w:jc w:val="center"/>
        <w:rPr>
          <w:b w:val="1"/>
          <w:sz w:val="28"/>
          <w:u w:val="single"/>
        </w:rPr>
      </w:pPr>
      <w:r>
        <w:rPr>
          <w:b w:val="1"/>
          <w:sz w:val="28"/>
          <w:u w:val="single"/>
        </w:rPr>
        <w:t>20</w:t>
      </w:r>
      <w:r>
        <w:rPr>
          <w:b w:val="1"/>
          <w:sz w:val="28"/>
          <w:u w:val="single"/>
        </w:rPr>
        <w:t>2</w:t>
      </w:r>
      <w:r>
        <w:rPr>
          <w:b w:val="1"/>
          <w:sz w:val="28"/>
          <w:u w:val="single"/>
        </w:rPr>
        <w:t>3</w:t>
      </w:r>
      <w:r>
        <w:rPr>
          <w:b w:val="1"/>
          <w:sz w:val="28"/>
          <w:u w:val="single"/>
        </w:rPr>
        <w:t>г.</w:t>
      </w:r>
    </w:p>
    <w:p w14:paraId="07000000">
      <w:pPr>
        <w:ind w:firstLine="0" w:left="0"/>
        <w:jc w:val="center"/>
        <w:rPr>
          <w:b w:val="1"/>
          <w:sz w:val="28"/>
          <w:u w:val="single"/>
        </w:rPr>
      </w:pPr>
    </w:p>
    <w:p w14:paraId="08000000">
      <w:pPr>
        <w:ind w:firstLine="709" w:left="0"/>
        <w:rPr>
          <w:sz w:val="28"/>
        </w:rPr>
      </w:pPr>
      <w:r>
        <w:rPr>
          <w:sz w:val="28"/>
        </w:rPr>
        <w:t>В 20</w:t>
      </w:r>
      <w:r>
        <w:rPr>
          <w:sz w:val="28"/>
        </w:rPr>
        <w:t>2</w:t>
      </w:r>
      <w:r>
        <w:rPr>
          <w:sz w:val="28"/>
        </w:rPr>
        <w:t>3</w:t>
      </w:r>
      <w:r>
        <w:rPr>
          <w:sz w:val="28"/>
        </w:rPr>
        <w:t xml:space="preserve"> </w:t>
      </w:r>
      <w:r>
        <w:rPr>
          <w:sz w:val="28"/>
        </w:rPr>
        <w:t>году с</w:t>
      </w:r>
      <w:r>
        <w:rPr>
          <w:sz w:val="28"/>
        </w:rPr>
        <w:t>реднесписочная численность раб</w:t>
      </w:r>
      <w:r>
        <w:rPr>
          <w:sz w:val="28"/>
        </w:rPr>
        <w:t xml:space="preserve">отающих на территории поселения </w:t>
      </w:r>
      <w:r>
        <w:rPr>
          <w:sz w:val="28"/>
        </w:rPr>
        <w:t xml:space="preserve"> </w:t>
      </w:r>
      <w:r>
        <w:rPr>
          <w:sz w:val="28"/>
        </w:rPr>
        <w:t xml:space="preserve">составила </w:t>
      </w:r>
      <w:r>
        <w:rPr>
          <w:sz w:val="28"/>
        </w:rPr>
        <w:t>3</w:t>
      </w:r>
      <w:r>
        <w:rPr>
          <w:sz w:val="28"/>
        </w:rPr>
        <w:t>46</w:t>
      </w:r>
      <w:r>
        <w:rPr>
          <w:sz w:val="28"/>
        </w:rPr>
        <w:t xml:space="preserve"> чел</w:t>
      </w:r>
      <w:r>
        <w:rPr>
          <w:sz w:val="28"/>
        </w:rPr>
        <w:t xml:space="preserve">. Общая численность работников </w:t>
      </w:r>
      <w:r>
        <w:rPr>
          <w:sz w:val="28"/>
        </w:rPr>
        <w:t xml:space="preserve">уменьшилось </w:t>
      </w:r>
      <w:r>
        <w:rPr>
          <w:sz w:val="28"/>
        </w:rPr>
        <w:t xml:space="preserve"> </w:t>
      </w:r>
      <w:r>
        <w:rPr>
          <w:sz w:val="28"/>
        </w:rPr>
        <w:t xml:space="preserve"> </w:t>
      </w:r>
      <w:r>
        <w:rPr>
          <w:sz w:val="28"/>
        </w:rPr>
        <w:t>по отношению к 20</w:t>
      </w:r>
      <w:r>
        <w:rPr>
          <w:sz w:val="28"/>
        </w:rPr>
        <w:t xml:space="preserve">22 </w:t>
      </w:r>
      <w:r>
        <w:rPr>
          <w:sz w:val="28"/>
        </w:rPr>
        <w:t xml:space="preserve">г. на </w:t>
      </w:r>
      <w:r>
        <w:rPr>
          <w:sz w:val="28"/>
        </w:rPr>
        <w:t>19</w:t>
      </w:r>
      <w:r>
        <w:rPr>
          <w:sz w:val="28"/>
        </w:rPr>
        <w:t xml:space="preserve"> </w:t>
      </w:r>
      <w:r>
        <w:rPr>
          <w:sz w:val="28"/>
        </w:rPr>
        <w:t>чел</w:t>
      </w:r>
      <w:r>
        <w:rPr>
          <w:sz w:val="28"/>
        </w:rPr>
        <w:t>. на предприяти</w:t>
      </w:r>
      <w:r>
        <w:rPr>
          <w:sz w:val="28"/>
        </w:rPr>
        <w:t>ях</w:t>
      </w:r>
      <w:r>
        <w:rPr>
          <w:sz w:val="28"/>
        </w:rPr>
        <w:t xml:space="preserve"> по добыче полезных ископаемых ООО «Солнцедар-Дон»</w:t>
      </w:r>
      <w:r>
        <w:rPr>
          <w:sz w:val="28"/>
        </w:rPr>
        <w:t xml:space="preserve"> на 12 чел</w:t>
      </w:r>
      <w:r>
        <w:rPr>
          <w:sz w:val="28"/>
        </w:rPr>
        <w:t>.,</w:t>
      </w:r>
      <w:r>
        <w:rPr>
          <w:sz w:val="28"/>
        </w:rPr>
        <w:t xml:space="preserve"> в сельском хозяйстве              ООО «РУСЬ» на 7 чел. </w:t>
      </w:r>
    </w:p>
    <w:p w14:paraId="09000000">
      <w:pPr>
        <w:ind w:firstLine="709" w:left="0"/>
        <w:rPr>
          <w:sz w:val="28"/>
        </w:rPr>
      </w:pPr>
      <w:r>
        <w:rPr>
          <w:sz w:val="28"/>
        </w:rPr>
        <w:t>Фонд начисленной заработной платы за 202</w:t>
      </w:r>
      <w:r>
        <w:rPr>
          <w:sz w:val="28"/>
        </w:rPr>
        <w:t xml:space="preserve">3 </w:t>
      </w:r>
      <w:r>
        <w:rPr>
          <w:sz w:val="28"/>
        </w:rPr>
        <w:t xml:space="preserve">год, по полному кругу предприятий составил </w:t>
      </w:r>
      <w:r>
        <w:rPr>
          <w:sz w:val="28"/>
        </w:rPr>
        <w:t>227 428,71</w:t>
      </w:r>
      <w:r>
        <w:rPr>
          <w:sz w:val="28"/>
        </w:rPr>
        <w:t xml:space="preserve">тыс. руб., что на </w:t>
      </w:r>
      <w:r>
        <w:rPr>
          <w:sz w:val="28"/>
        </w:rPr>
        <w:t>35445,56</w:t>
      </w:r>
      <w:r>
        <w:rPr>
          <w:sz w:val="28"/>
        </w:rPr>
        <w:t xml:space="preserve"> тыс. руб. больше чем 202</w:t>
      </w:r>
      <w:r>
        <w:rPr>
          <w:sz w:val="28"/>
        </w:rPr>
        <w:t>2</w:t>
      </w:r>
      <w:r>
        <w:rPr>
          <w:sz w:val="28"/>
        </w:rPr>
        <w:t>г.</w:t>
      </w:r>
    </w:p>
    <w:p w14:paraId="0A000000">
      <w:pPr>
        <w:rPr>
          <w:sz w:val="28"/>
        </w:rPr>
      </w:pPr>
      <w:r>
        <w:rPr>
          <w:sz w:val="28"/>
        </w:rPr>
        <w:t xml:space="preserve"> Средняя заработная плата по поселению составила </w:t>
      </w:r>
      <w:r>
        <w:rPr>
          <w:sz w:val="28"/>
        </w:rPr>
        <w:t>54 775,70</w:t>
      </w:r>
      <w:r>
        <w:rPr>
          <w:sz w:val="28"/>
        </w:rPr>
        <w:t xml:space="preserve"> руб. и увеличилась к уровню 20</w:t>
      </w:r>
      <w:r>
        <w:rPr>
          <w:sz w:val="28"/>
        </w:rPr>
        <w:t>2</w:t>
      </w:r>
      <w:r>
        <w:rPr>
          <w:sz w:val="28"/>
        </w:rPr>
        <w:t xml:space="preserve">2 </w:t>
      </w:r>
      <w:r>
        <w:rPr>
          <w:sz w:val="28"/>
        </w:rPr>
        <w:t xml:space="preserve">г. на </w:t>
      </w:r>
      <w:r>
        <w:rPr>
          <w:sz w:val="28"/>
        </w:rPr>
        <w:t xml:space="preserve">125 </w:t>
      </w:r>
      <w:r>
        <w:rPr>
          <w:sz w:val="28"/>
        </w:rPr>
        <w:t>%</w:t>
      </w:r>
      <w:r>
        <w:rPr>
          <w:sz w:val="28"/>
        </w:rPr>
        <w:t>.</w:t>
      </w:r>
      <w:r>
        <w:rPr>
          <w:sz w:val="28"/>
        </w:rPr>
        <w:t xml:space="preserve"> </w:t>
      </w:r>
      <w:r>
        <w:rPr>
          <w:sz w:val="28"/>
        </w:rPr>
        <w:t xml:space="preserve"> </w:t>
      </w:r>
      <w:r>
        <w:rPr>
          <w:sz w:val="28"/>
        </w:rPr>
        <w:t>В  бюджетных организациях в 20</w:t>
      </w:r>
      <w:r>
        <w:rPr>
          <w:sz w:val="28"/>
        </w:rPr>
        <w:t>2</w:t>
      </w:r>
      <w:r>
        <w:rPr>
          <w:sz w:val="28"/>
        </w:rPr>
        <w:t>3</w:t>
      </w:r>
      <w:r>
        <w:rPr>
          <w:sz w:val="28"/>
        </w:rPr>
        <w:t xml:space="preserve">г. </w:t>
      </w:r>
      <w:r>
        <w:rPr>
          <w:sz w:val="28"/>
        </w:rPr>
        <w:t xml:space="preserve">уточнены расходы на оплату труда для отдельных категорий работников, </w:t>
      </w:r>
      <w:r>
        <w:rPr>
          <w:sz w:val="28"/>
        </w:rPr>
        <w:t xml:space="preserve"> с учетам дальнейшего роста номинальной </w:t>
      </w:r>
      <w:r>
        <w:rPr>
          <w:sz w:val="28"/>
        </w:rPr>
        <w:t>заработной</w:t>
      </w:r>
      <w:r>
        <w:rPr>
          <w:sz w:val="28"/>
        </w:rPr>
        <w:t xml:space="preserve">  платы, в том числе в рамках реализации мер по повышению оплаты труда отдельных категорий </w:t>
      </w:r>
      <w:r>
        <w:rPr>
          <w:sz w:val="28"/>
        </w:rPr>
        <w:t>работников</w:t>
      </w:r>
      <w:r>
        <w:rPr>
          <w:sz w:val="28"/>
        </w:rPr>
        <w:t xml:space="preserve"> в соответствии </w:t>
      </w:r>
      <w:r>
        <w:rPr>
          <w:sz w:val="28"/>
        </w:rPr>
        <w:t xml:space="preserve"> </w:t>
      </w:r>
      <w:r>
        <w:rPr>
          <w:sz w:val="28"/>
        </w:rPr>
        <w:t>У</w:t>
      </w:r>
      <w:r>
        <w:rPr>
          <w:sz w:val="28"/>
        </w:rPr>
        <w:t>каз</w:t>
      </w:r>
      <w:r>
        <w:rPr>
          <w:sz w:val="28"/>
        </w:rPr>
        <w:t>о</w:t>
      </w:r>
      <w:r>
        <w:rPr>
          <w:sz w:val="28"/>
        </w:rPr>
        <w:t>м</w:t>
      </w:r>
      <w:r>
        <w:rPr>
          <w:sz w:val="28"/>
        </w:rPr>
        <w:t xml:space="preserve"> </w:t>
      </w:r>
      <w:r>
        <w:rPr>
          <w:sz w:val="28"/>
        </w:rPr>
        <w:t xml:space="preserve"> Президента Российской Федерации от 07.05.2018 № 204 «О национальных целях  и стратегических задачах развития Российской Федерации на период до 2024 года»  </w:t>
      </w:r>
    </w:p>
    <w:p w14:paraId="0B000000">
      <w:pPr>
        <w:rPr>
          <w:sz w:val="28"/>
        </w:rPr>
      </w:pPr>
      <w:r>
        <w:rPr>
          <w:sz w:val="28"/>
        </w:rPr>
        <w:t>А так же по  итогам  202</w:t>
      </w:r>
      <w:r>
        <w:rPr>
          <w:sz w:val="28"/>
        </w:rPr>
        <w:t>3</w:t>
      </w:r>
      <w:r>
        <w:rPr>
          <w:sz w:val="28"/>
        </w:rPr>
        <w:t>г. предприятия  и сельхозпроизводители  выплатили своим работникам стимулирующие выплаты в целях стабилизации штатной численности.</w:t>
      </w:r>
    </w:p>
    <w:p w14:paraId="0C000000">
      <w:pPr>
        <w:rPr>
          <w:sz w:val="28"/>
        </w:rPr>
      </w:pPr>
    </w:p>
    <w:p w14:paraId="0D000000">
      <w:pPr>
        <w:ind w:firstLine="0" w:left="0"/>
        <w:jc w:val="center"/>
        <w:rPr>
          <w:b w:val="1"/>
          <w:i w:val="1"/>
          <w:sz w:val="28"/>
        </w:rPr>
      </w:pPr>
      <w:r>
        <w:rPr>
          <w:b w:val="1"/>
          <w:i w:val="1"/>
          <w:sz w:val="28"/>
        </w:rPr>
        <w:t>20</w:t>
      </w:r>
      <w:r>
        <w:rPr>
          <w:b w:val="1"/>
          <w:i w:val="1"/>
          <w:sz w:val="28"/>
        </w:rPr>
        <w:t>2</w:t>
      </w:r>
      <w:r>
        <w:rPr>
          <w:b w:val="1"/>
          <w:i w:val="1"/>
          <w:sz w:val="28"/>
        </w:rPr>
        <w:t>4</w:t>
      </w:r>
      <w:r>
        <w:rPr>
          <w:b w:val="1"/>
          <w:i w:val="1"/>
          <w:sz w:val="28"/>
        </w:rPr>
        <w:t>г. –</w:t>
      </w:r>
      <w:r>
        <w:rPr>
          <w:b w:val="1"/>
          <w:i w:val="1"/>
          <w:sz w:val="28"/>
        </w:rPr>
        <w:t xml:space="preserve"> </w:t>
      </w:r>
      <w:r>
        <w:rPr>
          <w:b w:val="1"/>
          <w:i w:val="1"/>
          <w:sz w:val="28"/>
        </w:rPr>
        <w:t>оценка</w:t>
      </w:r>
    </w:p>
    <w:p w14:paraId="0E000000">
      <w:pPr>
        <w:ind w:firstLine="0" w:left="0"/>
        <w:jc w:val="center"/>
        <w:rPr>
          <w:b w:val="1"/>
          <w:i w:val="1"/>
          <w:sz w:val="28"/>
        </w:rPr>
      </w:pPr>
    </w:p>
    <w:p w14:paraId="0F000000">
      <w:pPr>
        <w:ind w:firstLine="709" w:left="0"/>
        <w:rPr>
          <w:sz w:val="28"/>
        </w:rPr>
      </w:pPr>
      <w:r>
        <w:rPr>
          <w:sz w:val="28"/>
        </w:rPr>
        <w:t>По оценке 202</w:t>
      </w:r>
      <w:r>
        <w:rPr>
          <w:sz w:val="28"/>
        </w:rPr>
        <w:t>4</w:t>
      </w:r>
      <w:r>
        <w:rPr>
          <w:sz w:val="28"/>
        </w:rPr>
        <w:t xml:space="preserve"> года </w:t>
      </w:r>
      <w:r>
        <w:rPr>
          <w:sz w:val="28"/>
        </w:rPr>
        <w:t xml:space="preserve"> увеличение </w:t>
      </w:r>
      <w:r>
        <w:rPr>
          <w:sz w:val="28"/>
        </w:rPr>
        <w:t xml:space="preserve"> ч</w:t>
      </w:r>
      <w:r>
        <w:rPr>
          <w:sz w:val="28"/>
        </w:rPr>
        <w:t>исленност</w:t>
      </w:r>
      <w:r>
        <w:rPr>
          <w:sz w:val="28"/>
        </w:rPr>
        <w:t>и</w:t>
      </w:r>
      <w:r>
        <w:rPr>
          <w:sz w:val="28"/>
        </w:rPr>
        <w:t xml:space="preserve"> работающих по полному кругу</w:t>
      </w:r>
      <w:r>
        <w:rPr>
          <w:sz w:val="28"/>
        </w:rPr>
        <w:t xml:space="preserve"> предприятий  не планируется и </w:t>
      </w:r>
      <w:r>
        <w:rPr>
          <w:sz w:val="28"/>
        </w:rPr>
        <w:t xml:space="preserve"> </w:t>
      </w:r>
      <w:r>
        <w:rPr>
          <w:sz w:val="28"/>
        </w:rPr>
        <w:t>состави</w:t>
      </w:r>
      <w:r>
        <w:rPr>
          <w:sz w:val="28"/>
        </w:rPr>
        <w:t>т</w:t>
      </w:r>
      <w:r>
        <w:rPr>
          <w:sz w:val="28"/>
        </w:rPr>
        <w:t xml:space="preserve"> </w:t>
      </w:r>
      <w:r>
        <w:rPr>
          <w:sz w:val="28"/>
        </w:rPr>
        <w:t xml:space="preserve"> </w:t>
      </w:r>
      <w:r>
        <w:rPr>
          <w:sz w:val="28"/>
        </w:rPr>
        <w:t xml:space="preserve">346 </w:t>
      </w:r>
      <w:r>
        <w:rPr>
          <w:sz w:val="28"/>
        </w:rPr>
        <w:t xml:space="preserve">чел. </w:t>
      </w:r>
      <w:r>
        <w:rPr>
          <w:sz w:val="28"/>
        </w:rPr>
        <w:t xml:space="preserve"> </w:t>
      </w:r>
    </w:p>
    <w:p w14:paraId="10000000">
      <w:pPr>
        <w:rPr>
          <w:sz w:val="28"/>
        </w:rPr>
      </w:pPr>
      <w:r>
        <w:rPr>
          <w:sz w:val="28"/>
        </w:rPr>
        <w:t xml:space="preserve">Прогнозируемая  среднемесячная заработная плата  на территории муниципального образования  «Пролетарское сельское поселение» составит       </w:t>
      </w:r>
      <w:r>
        <w:rPr>
          <w:sz w:val="28"/>
        </w:rPr>
        <w:t>55 231,98</w:t>
      </w:r>
      <w:r>
        <w:rPr>
          <w:sz w:val="28"/>
        </w:rPr>
        <w:t xml:space="preserve"> тыс.руб., темп роста к 202</w:t>
      </w:r>
      <w:r>
        <w:rPr>
          <w:sz w:val="28"/>
        </w:rPr>
        <w:t xml:space="preserve">2 </w:t>
      </w:r>
      <w:r>
        <w:rPr>
          <w:sz w:val="28"/>
        </w:rPr>
        <w:t xml:space="preserve">г. на </w:t>
      </w:r>
      <w:r>
        <w:rPr>
          <w:sz w:val="28"/>
        </w:rPr>
        <w:t xml:space="preserve">100,8 </w:t>
      </w:r>
      <w:r>
        <w:rPr>
          <w:sz w:val="28"/>
        </w:rPr>
        <w:t xml:space="preserve">% </w:t>
      </w:r>
      <w:r>
        <w:rPr>
          <w:sz w:val="28"/>
        </w:rPr>
        <w:t xml:space="preserve">.Фонд начисленной заработной платы составит </w:t>
      </w:r>
      <w:r>
        <w:rPr>
          <w:sz w:val="28"/>
        </w:rPr>
        <w:t xml:space="preserve">229 323,18 </w:t>
      </w:r>
      <w:r>
        <w:rPr>
          <w:sz w:val="28"/>
        </w:rPr>
        <w:t>руб.</w:t>
      </w:r>
      <w:r>
        <w:rPr>
          <w:sz w:val="28"/>
        </w:rPr>
        <w:t xml:space="preserve"> что на </w:t>
      </w:r>
      <w:r>
        <w:rPr>
          <w:sz w:val="28"/>
        </w:rPr>
        <w:t>1894,47</w:t>
      </w:r>
      <w:r>
        <w:rPr>
          <w:sz w:val="28"/>
        </w:rPr>
        <w:t>тыс.руб больше чем 202</w:t>
      </w:r>
      <w:r>
        <w:rPr>
          <w:sz w:val="28"/>
        </w:rPr>
        <w:t>3</w:t>
      </w:r>
      <w:r>
        <w:rPr>
          <w:sz w:val="28"/>
        </w:rPr>
        <w:t xml:space="preserve"> г. Рост заработной платы в 202</w:t>
      </w:r>
      <w:r>
        <w:rPr>
          <w:sz w:val="28"/>
        </w:rPr>
        <w:t>4</w:t>
      </w:r>
      <w:r>
        <w:rPr>
          <w:sz w:val="28"/>
        </w:rPr>
        <w:t xml:space="preserve"> г. планируется </w:t>
      </w:r>
      <w:r>
        <w:rPr>
          <w:sz w:val="28"/>
        </w:rPr>
        <w:t xml:space="preserve"> </w:t>
      </w:r>
      <w:r>
        <w:rPr>
          <w:sz w:val="28"/>
        </w:rPr>
        <w:t>в</w:t>
      </w:r>
      <w:r>
        <w:rPr>
          <w:sz w:val="28"/>
        </w:rPr>
        <w:t xml:space="preserve"> соответствии с Указом Президента </w:t>
      </w:r>
      <w:r>
        <w:rPr>
          <w:sz w:val="28"/>
        </w:rPr>
        <w:t xml:space="preserve"> Российской Федерации от 07.05.2018 № 204 «О национальных целях  и стратегических задачах развития Российской Федерации на период до 2024 года» </w:t>
      </w:r>
    </w:p>
    <w:p w14:paraId="11000000">
      <w:pPr>
        <w:rPr>
          <w:sz w:val="28"/>
        </w:rPr>
      </w:pPr>
      <w:r>
        <w:rPr>
          <w:sz w:val="28"/>
        </w:rPr>
        <w:t xml:space="preserve"> </w:t>
      </w:r>
    </w:p>
    <w:p w14:paraId="12000000">
      <w:pPr>
        <w:ind w:firstLine="0" w:left="0"/>
        <w:jc w:val="center"/>
        <w:rPr>
          <w:b w:val="1"/>
          <w:i w:val="1"/>
          <w:sz w:val="28"/>
        </w:rPr>
      </w:pPr>
      <w:r>
        <w:rPr>
          <w:b w:val="1"/>
          <w:i w:val="1"/>
          <w:sz w:val="28"/>
        </w:rPr>
        <w:t>202</w:t>
      </w:r>
      <w:r>
        <w:rPr>
          <w:b w:val="1"/>
          <w:i w:val="1"/>
          <w:sz w:val="28"/>
        </w:rPr>
        <w:t>5</w:t>
      </w:r>
      <w:r>
        <w:rPr>
          <w:b w:val="1"/>
          <w:i w:val="1"/>
          <w:sz w:val="28"/>
        </w:rPr>
        <w:t>-202</w:t>
      </w:r>
      <w:r>
        <w:rPr>
          <w:b w:val="1"/>
          <w:i w:val="1"/>
          <w:sz w:val="28"/>
        </w:rPr>
        <w:t xml:space="preserve">7 </w:t>
      </w:r>
      <w:r>
        <w:rPr>
          <w:b w:val="1"/>
          <w:i w:val="1"/>
          <w:sz w:val="28"/>
        </w:rPr>
        <w:t>годы</w:t>
      </w:r>
    </w:p>
    <w:p w14:paraId="13000000">
      <w:pPr>
        <w:ind w:firstLine="0" w:left="0"/>
        <w:jc w:val="center"/>
        <w:rPr>
          <w:b w:val="1"/>
          <w:i w:val="1"/>
          <w:sz w:val="28"/>
        </w:rPr>
      </w:pPr>
    </w:p>
    <w:p w14:paraId="14000000">
      <w:pPr>
        <w:ind w:firstLine="0" w:left="0"/>
        <w:rPr>
          <w:sz w:val="28"/>
        </w:rPr>
      </w:pPr>
      <w:r>
        <w:rPr>
          <w:sz w:val="28"/>
        </w:rPr>
        <w:t xml:space="preserve">       Прогнозируемая  среднемесячная </w:t>
      </w:r>
      <w:r>
        <w:rPr>
          <w:sz w:val="28"/>
        </w:rPr>
        <w:t>заработная</w:t>
      </w:r>
      <w:r>
        <w:rPr>
          <w:sz w:val="28"/>
        </w:rPr>
        <w:t xml:space="preserve"> плата на территории  муниципального образования «Пролетарское сельское поселение» в 202</w:t>
      </w:r>
      <w:r>
        <w:rPr>
          <w:sz w:val="28"/>
        </w:rPr>
        <w:t>5</w:t>
      </w:r>
      <w:r>
        <w:rPr>
          <w:sz w:val="28"/>
        </w:rPr>
        <w:t xml:space="preserve">г составит </w:t>
      </w:r>
      <w:r>
        <w:rPr>
          <w:sz w:val="28"/>
        </w:rPr>
        <w:t>55 987,62</w:t>
      </w:r>
      <w:r>
        <w:rPr>
          <w:sz w:val="28"/>
        </w:rPr>
        <w:t xml:space="preserve"> руб.</w:t>
      </w:r>
      <w:r>
        <w:rPr>
          <w:sz w:val="28"/>
        </w:rPr>
        <w:t xml:space="preserve"> </w:t>
      </w:r>
      <w:r>
        <w:rPr>
          <w:sz w:val="28"/>
        </w:rPr>
        <w:t xml:space="preserve">что на </w:t>
      </w:r>
      <w:r>
        <w:rPr>
          <w:sz w:val="28"/>
        </w:rPr>
        <w:t>101,</w:t>
      </w:r>
      <w:r>
        <w:rPr>
          <w:sz w:val="28"/>
        </w:rPr>
        <w:t xml:space="preserve">4 </w:t>
      </w:r>
      <w:r>
        <w:rPr>
          <w:sz w:val="28"/>
        </w:rPr>
        <w:t>%</w:t>
      </w:r>
      <w:r>
        <w:rPr>
          <w:sz w:val="28"/>
        </w:rPr>
        <w:t>.</w:t>
      </w:r>
      <w:r>
        <w:rPr>
          <w:sz w:val="28"/>
        </w:rPr>
        <w:t xml:space="preserve"> выше уровня 20</w:t>
      </w:r>
      <w:r>
        <w:rPr>
          <w:sz w:val="28"/>
        </w:rPr>
        <w:t>2</w:t>
      </w:r>
      <w:r>
        <w:rPr>
          <w:sz w:val="28"/>
        </w:rPr>
        <w:t xml:space="preserve">4 </w:t>
      </w:r>
      <w:r>
        <w:rPr>
          <w:sz w:val="28"/>
        </w:rPr>
        <w:t>г.</w:t>
      </w:r>
    </w:p>
    <w:p w14:paraId="15000000">
      <w:pPr>
        <w:ind w:firstLine="0" w:left="0"/>
        <w:rPr>
          <w:sz w:val="28"/>
        </w:rPr>
      </w:pPr>
      <w:r>
        <w:rPr>
          <w:sz w:val="28"/>
        </w:rPr>
        <w:t xml:space="preserve">     </w:t>
      </w:r>
      <w:r>
        <w:rPr>
          <w:sz w:val="28"/>
        </w:rPr>
        <w:t>Фонд начисленной заработной платы в 20</w:t>
      </w:r>
      <w:r>
        <w:rPr>
          <w:sz w:val="28"/>
        </w:rPr>
        <w:t>2</w:t>
      </w:r>
      <w:r>
        <w:rPr>
          <w:sz w:val="28"/>
        </w:rPr>
        <w:t xml:space="preserve">5 </w:t>
      </w:r>
      <w:r>
        <w:rPr>
          <w:sz w:val="28"/>
        </w:rPr>
        <w:t xml:space="preserve">году. Составит </w:t>
      </w:r>
      <w:r>
        <w:rPr>
          <w:sz w:val="28"/>
        </w:rPr>
        <w:t>232 460,60</w:t>
      </w:r>
      <w:r>
        <w:rPr>
          <w:sz w:val="28"/>
        </w:rPr>
        <w:t xml:space="preserve"> тыс.</w:t>
      </w:r>
      <w:r>
        <w:rPr>
          <w:sz w:val="28"/>
        </w:rPr>
        <w:t xml:space="preserve"> </w:t>
      </w:r>
      <w:r>
        <w:rPr>
          <w:sz w:val="28"/>
        </w:rPr>
        <w:t>руб.</w:t>
      </w:r>
    </w:p>
    <w:p w14:paraId="16000000">
      <w:pPr>
        <w:ind w:firstLine="0" w:left="0"/>
        <w:rPr>
          <w:sz w:val="28"/>
        </w:rPr>
      </w:pPr>
      <w:r>
        <w:t xml:space="preserve">    </w:t>
      </w:r>
      <w:r>
        <w:rPr>
          <w:sz w:val="28"/>
        </w:rPr>
        <w:t>Среднемесячная  прогнозируемая заработная плата  в 202</w:t>
      </w:r>
      <w:r>
        <w:rPr>
          <w:sz w:val="28"/>
        </w:rPr>
        <w:t>6</w:t>
      </w:r>
      <w:r>
        <w:rPr>
          <w:sz w:val="28"/>
        </w:rPr>
        <w:t>г.</w:t>
      </w:r>
      <w:r>
        <w:rPr>
          <w:sz w:val="28"/>
        </w:rPr>
        <w:t xml:space="preserve"> составит </w:t>
      </w:r>
      <w:r>
        <w:rPr>
          <w:sz w:val="28"/>
        </w:rPr>
        <w:t>56 714,35</w:t>
      </w:r>
      <w:r>
        <w:rPr>
          <w:sz w:val="28"/>
        </w:rPr>
        <w:t xml:space="preserve"> руб</w:t>
      </w:r>
      <w:r>
        <w:rPr>
          <w:sz w:val="28"/>
        </w:rPr>
        <w:t>.</w:t>
      </w:r>
      <w:r>
        <w:rPr>
          <w:sz w:val="28"/>
        </w:rPr>
        <w:t xml:space="preserve"> </w:t>
      </w:r>
      <w:r>
        <w:rPr>
          <w:sz w:val="28"/>
        </w:rPr>
        <w:t xml:space="preserve">Фонд начисленной </w:t>
      </w:r>
      <w:r>
        <w:rPr>
          <w:sz w:val="28"/>
        </w:rPr>
        <w:t>заработной</w:t>
      </w:r>
      <w:r>
        <w:rPr>
          <w:sz w:val="28"/>
        </w:rPr>
        <w:t xml:space="preserve"> платы в 202</w:t>
      </w:r>
      <w:r>
        <w:rPr>
          <w:sz w:val="28"/>
        </w:rPr>
        <w:t xml:space="preserve">6 </w:t>
      </w:r>
      <w:r>
        <w:rPr>
          <w:sz w:val="28"/>
        </w:rPr>
        <w:t xml:space="preserve">г. составит </w:t>
      </w:r>
      <w:r>
        <w:rPr>
          <w:sz w:val="28"/>
        </w:rPr>
        <w:t>235 477,98</w:t>
      </w:r>
      <w:r>
        <w:rPr>
          <w:sz w:val="28"/>
        </w:rPr>
        <w:t xml:space="preserve"> тыс</w:t>
      </w:r>
      <w:r>
        <w:rPr>
          <w:sz w:val="28"/>
        </w:rPr>
        <w:t>. р</w:t>
      </w:r>
      <w:r>
        <w:rPr>
          <w:sz w:val="28"/>
        </w:rPr>
        <w:t>уб.</w:t>
      </w:r>
      <w:r>
        <w:rPr>
          <w:sz w:val="28"/>
        </w:rPr>
        <w:t xml:space="preserve"> при численности</w:t>
      </w:r>
      <w:r>
        <w:rPr>
          <w:sz w:val="28"/>
        </w:rPr>
        <w:t xml:space="preserve"> 3</w:t>
      </w:r>
      <w:r>
        <w:rPr>
          <w:sz w:val="28"/>
        </w:rPr>
        <w:t xml:space="preserve">46 </w:t>
      </w:r>
      <w:r>
        <w:rPr>
          <w:sz w:val="28"/>
        </w:rPr>
        <w:t>чел</w:t>
      </w:r>
      <w:r>
        <w:rPr>
          <w:sz w:val="28"/>
        </w:rPr>
        <w:t xml:space="preserve">. </w:t>
      </w:r>
    </w:p>
    <w:p w14:paraId="17000000">
      <w:pPr>
        <w:ind w:firstLine="0" w:left="0"/>
        <w:rPr>
          <w:sz w:val="28"/>
        </w:rPr>
      </w:pPr>
      <w:r>
        <w:rPr>
          <w:sz w:val="28"/>
        </w:rPr>
        <w:t xml:space="preserve">    </w:t>
      </w:r>
      <w:r>
        <w:rPr>
          <w:sz w:val="28"/>
        </w:rPr>
        <w:t xml:space="preserve"> Среднемесячная заработная плата по прогнозным данным в 202</w:t>
      </w:r>
      <w:r>
        <w:rPr>
          <w:sz w:val="28"/>
        </w:rPr>
        <w:t>7</w:t>
      </w:r>
      <w:r>
        <w:rPr>
          <w:sz w:val="28"/>
        </w:rPr>
        <w:t xml:space="preserve"> году составит </w:t>
      </w:r>
      <w:r>
        <w:rPr>
          <w:sz w:val="28"/>
        </w:rPr>
        <w:t>57 180,61</w:t>
      </w:r>
      <w:r>
        <w:rPr>
          <w:sz w:val="28"/>
        </w:rPr>
        <w:t xml:space="preserve"> тыс. руб.</w:t>
      </w:r>
      <w:r>
        <w:rPr>
          <w:sz w:val="28"/>
        </w:rPr>
        <w:t xml:space="preserve"> </w:t>
      </w:r>
      <w:r>
        <w:rPr>
          <w:sz w:val="28"/>
        </w:rPr>
        <w:t xml:space="preserve">Фонд начисленной заработной платы по территории  поселения составит  </w:t>
      </w:r>
      <w:r>
        <w:rPr>
          <w:sz w:val="28"/>
        </w:rPr>
        <w:t>237 413,89</w:t>
      </w:r>
      <w:r>
        <w:rPr>
          <w:sz w:val="28"/>
        </w:rPr>
        <w:t xml:space="preserve"> тыс.руб. </w:t>
      </w:r>
    </w:p>
    <w:p w14:paraId="18000000">
      <w:pPr>
        <w:ind w:firstLine="0" w:left="0"/>
      </w:pPr>
      <w:r>
        <w:rPr>
          <w:sz w:val="28"/>
        </w:rPr>
        <w:t xml:space="preserve"> </w:t>
      </w:r>
      <w:r>
        <w:rPr>
          <w:sz w:val="28"/>
        </w:rPr>
        <w:t xml:space="preserve">   </w:t>
      </w:r>
      <w:r>
        <w:rPr>
          <w:sz w:val="28"/>
        </w:rPr>
        <w:t xml:space="preserve"> </w:t>
      </w:r>
      <w:r>
        <w:rPr>
          <w:sz w:val="28"/>
        </w:rPr>
        <w:t xml:space="preserve"> В связи со стабильным положением на предприятиях и организациях расположенных на территории Пролетарского сельского поселения </w:t>
      </w:r>
      <w:r>
        <w:rPr>
          <w:sz w:val="28"/>
        </w:rPr>
        <w:t xml:space="preserve"> </w:t>
      </w:r>
      <w:r>
        <w:rPr>
          <w:sz w:val="28"/>
        </w:rPr>
        <w:t>рост</w:t>
      </w:r>
      <w:r>
        <w:rPr>
          <w:sz w:val="28"/>
        </w:rPr>
        <w:t xml:space="preserve"> </w:t>
      </w:r>
      <w:r>
        <w:rPr>
          <w:sz w:val="28"/>
        </w:rPr>
        <w:t xml:space="preserve">и </w:t>
      </w:r>
      <w:r>
        <w:rPr>
          <w:sz w:val="28"/>
        </w:rPr>
        <w:t xml:space="preserve">увеличение </w:t>
      </w:r>
      <w:r>
        <w:rPr>
          <w:sz w:val="28"/>
        </w:rPr>
        <w:t xml:space="preserve">численности работающих </w:t>
      </w:r>
      <w:r>
        <w:rPr>
          <w:sz w:val="28"/>
        </w:rPr>
        <w:t>по прогнозу на 202</w:t>
      </w:r>
      <w:r>
        <w:rPr>
          <w:sz w:val="28"/>
        </w:rPr>
        <w:t>5</w:t>
      </w:r>
      <w:r>
        <w:rPr>
          <w:sz w:val="28"/>
        </w:rPr>
        <w:t xml:space="preserve"> </w:t>
      </w:r>
      <w:r>
        <w:rPr>
          <w:sz w:val="28"/>
        </w:rPr>
        <w:t>-</w:t>
      </w:r>
      <w:r>
        <w:rPr>
          <w:sz w:val="28"/>
        </w:rPr>
        <w:t xml:space="preserve"> 202</w:t>
      </w:r>
      <w:r>
        <w:rPr>
          <w:sz w:val="28"/>
        </w:rPr>
        <w:t>7</w:t>
      </w:r>
      <w:r>
        <w:rPr>
          <w:sz w:val="28"/>
        </w:rPr>
        <w:t>г</w:t>
      </w:r>
      <w:r>
        <w:rPr>
          <w:sz w:val="28"/>
        </w:rPr>
        <w:t>г</w:t>
      </w:r>
      <w:r>
        <w:rPr>
          <w:sz w:val="28"/>
        </w:rPr>
        <w:t xml:space="preserve"> </w:t>
      </w:r>
      <w:r>
        <w:rPr>
          <w:sz w:val="28"/>
        </w:rPr>
        <w:t>не планируется.</w:t>
      </w:r>
    </w:p>
    <w:p w14:paraId="19000000">
      <w:pPr>
        <w:ind w:firstLine="0" w:left="0"/>
        <w:rPr>
          <w:sz w:val="28"/>
        </w:rPr>
      </w:pPr>
      <w:r>
        <w:rPr>
          <w:sz w:val="28"/>
        </w:rPr>
        <w:t xml:space="preserve"> </w:t>
      </w:r>
    </w:p>
    <w:p w14:paraId="1A000000">
      <w:pPr>
        <w:ind w:firstLine="0" w:left="0"/>
        <w:rPr>
          <w:sz w:val="28"/>
        </w:rPr>
      </w:pPr>
    </w:p>
    <w:p w14:paraId="1B000000">
      <w:pPr>
        <w:ind w:firstLine="0" w:left="0"/>
        <w:rPr>
          <w:sz w:val="28"/>
        </w:rPr>
      </w:pPr>
    </w:p>
    <w:p w14:paraId="1C000000">
      <w:pPr>
        <w:ind w:firstLine="0" w:left="0"/>
        <w:rPr>
          <w:sz w:val="28"/>
        </w:rPr>
      </w:pPr>
    </w:p>
    <w:p w14:paraId="1D000000">
      <w:pPr>
        <w:ind w:firstLine="0" w:left="0"/>
        <w:rPr>
          <w:sz w:val="28"/>
        </w:rPr>
      </w:pPr>
    </w:p>
    <w:p w14:paraId="1E000000">
      <w:pPr>
        <w:ind w:firstLine="0" w:left="0"/>
        <w:rPr>
          <w:sz w:val="28"/>
        </w:rPr>
      </w:pPr>
      <w:r>
        <w:rPr>
          <w:sz w:val="28"/>
        </w:rPr>
        <w:t>Г</w:t>
      </w:r>
      <w:r>
        <w:rPr>
          <w:sz w:val="28"/>
        </w:rPr>
        <w:t>лав</w:t>
      </w:r>
      <w:r>
        <w:rPr>
          <w:sz w:val="28"/>
        </w:rPr>
        <w:t>а</w:t>
      </w:r>
      <w:r>
        <w:rPr>
          <w:sz w:val="28"/>
        </w:rPr>
        <w:t xml:space="preserve"> </w:t>
      </w:r>
      <w:r>
        <w:rPr>
          <w:sz w:val="28"/>
        </w:rPr>
        <w:t xml:space="preserve">Администрации </w:t>
      </w:r>
      <w:r>
        <w:rPr>
          <w:sz w:val="28"/>
        </w:rPr>
        <w:t>Пролетарского</w:t>
      </w:r>
      <w:r>
        <w:rPr>
          <w:sz w:val="28"/>
        </w:rPr>
        <w:t xml:space="preserve">      </w:t>
      </w:r>
    </w:p>
    <w:p w14:paraId="1F000000">
      <w:pPr>
        <w:ind w:firstLine="0" w:left="0"/>
        <w:rPr>
          <w:sz w:val="28"/>
        </w:rPr>
      </w:pPr>
      <w:r>
        <w:rPr>
          <w:sz w:val="28"/>
        </w:rPr>
        <w:t>сельского поселения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 xml:space="preserve">                      </w:t>
      </w:r>
      <w:r>
        <w:rPr>
          <w:sz w:val="28"/>
        </w:rPr>
        <w:t xml:space="preserve"> </w:t>
      </w:r>
      <w:r>
        <w:rPr>
          <w:sz w:val="28"/>
        </w:rPr>
        <w:t xml:space="preserve">          </w:t>
      </w:r>
      <w:r>
        <w:rPr>
          <w:sz w:val="28"/>
        </w:rPr>
        <w:t xml:space="preserve"> </w:t>
      </w:r>
      <w:r>
        <w:rPr>
          <w:sz w:val="28"/>
        </w:rPr>
        <w:t xml:space="preserve"> </w:t>
      </w:r>
      <w:r>
        <w:rPr>
          <w:sz w:val="28"/>
        </w:rPr>
        <w:t>А.И. Богатых</w:t>
      </w:r>
    </w:p>
    <w:p w14:paraId="20000000">
      <w:pPr>
        <w:ind w:firstLine="0" w:left="0"/>
        <w:rPr>
          <w:sz w:val="28"/>
        </w:rPr>
      </w:pPr>
    </w:p>
    <w:p w14:paraId="21000000">
      <w:pPr>
        <w:ind w:firstLine="0" w:left="0"/>
        <w:rPr>
          <w:sz w:val="28"/>
        </w:rPr>
      </w:pPr>
    </w:p>
    <w:p w14:paraId="22000000">
      <w:pPr>
        <w:ind w:firstLine="0" w:left="0"/>
        <w:rPr>
          <w:sz w:val="28"/>
        </w:rPr>
      </w:pPr>
    </w:p>
    <w:p w14:paraId="23000000">
      <w:pPr>
        <w:ind w:firstLine="0" w:left="0"/>
        <w:rPr>
          <w:sz w:val="28"/>
        </w:rPr>
      </w:pPr>
    </w:p>
    <w:p w14:paraId="24000000">
      <w:pPr>
        <w:ind w:firstLine="0" w:left="0"/>
        <w:rPr>
          <w:sz w:val="16"/>
        </w:rPr>
      </w:pPr>
    </w:p>
    <w:p w14:paraId="25000000">
      <w:pPr>
        <w:ind w:firstLine="0" w:left="0"/>
        <w:rPr>
          <w:sz w:val="16"/>
        </w:rPr>
      </w:pPr>
    </w:p>
    <w:p w14:paraId="26000000">
      <w:pPr>
        <w:ind w:firstLine="0" w:left="0"/>
        <w:rPr>
          <w:sz w:val="16"/>
        </w:rPr>
      </w:pPr>
    </w:p>
    <w:p w14:paraId="27000000">
      <w:pPr>
        <w:ind w:firstLine="0" w:left="0"/>
        <w:rPr>
          <w:sz w:val="16"/>
        </w:rPr>
      </w:pPr>
    </w:p>
    <w:p w14:paraId="28000000">
      <w:pPr>
        <w:ind w:firstLine="0" w:left="0"/>
        <w:rPr>
          <w:sz w:val="16"/>
        </w:rPr>
      </w:pPr>
    </w:p>
    <w:p w14:paraId="29000000">
      <w:pPr>
        <w:ind w:firstLine="0" w:left="0"/>
        <w:rPr>
          <w:sz w:val="16"/>
        </w:rPr>
      </w:pPr>
    </w:p>
    <w:p w14:paraId="2A000000">
      <w:pPr>
        <w:ind w:firstLine="0" w:left="0"/>
        <w:rPr>
          <w:sz w:val="16"/>
        </w:rPr>
      </w:pPr>
    </w:p>
    <w:p w14:paraId="2B000000">
      <w:pPr>
        <w:ind w:firstLine="0" w:left="0"/>
        <w:rPr>
          <w:sz w:val="16"/>
        </w:rPr>
      </w:pPr>
    </w:p>
    <w:p w14:paraId="2C000000">
      <w:pPr>
        <w:ind w:firstLine="0" w:left="0"/>
        <w:rPr>
          <w:sz w:val="16"/>
        </w:rPr>
      </w:pPr>
    </w:p>
    <w:p w14:paraId="2D000000">
      <w:pPr>
        <w:ind w:firstLine="0" w:left="0"/>
        <w:rPr>
          <w:sz w:val="16"/>
        </w:rPr>
      </w:pPr>
    </w:p>
    <w:p w14:paraId="2E000000">
      <w:pPr>
        <w:ind w:firstLine="0" w:left="0"/>
        <w:rPr>
          <w:sz w:val="16"/>
        </w:rPr>
      </w:pPr>
    </w:p>
    <w:p w14:paraId="2F000000">
      <w:pPr>
        <w:ind w:firstLine="0" w:left="0"/>
        <w:rPr>
          <w:sz w:val="16"/>
        </w:rPr>
      </w:pPr>
    </w:p>
    <w:p w14:paraId="30000000">
      <w:pPr>
        <w:ind w:firstLine="0" w:left="0"/>
        <w:rPr>
          <w:sz w:val="16"/>
        </w:rPr>
      </w:pPr>
    </w:p>
    <w:p w14:paraId="31000000">
      <w:pPr>
        <w:ind w:firstLine="0" w:left="0"/>
        <w:rPr>
          <w:sz w:val="16"/>
        </w:rPr>
      </w:pPr>
    </w:p>
    <w:p w14:paraId="32000000">
      <w:pPr>
        <w:ind w:firstLine="0" w:left="0"/>
        <w:rPr>
          <w:sz w:val="16"/>
        </w:rPr>
      </w:pPr>
    </w:p>
    <w:p w14:paraId="33000000">
      <w:pPr>
        <w:ind w:firstLine="0" w:left="0"/>
        <w:rPr>
          <w:sz w:val="16"/>
        </w:rPr>
      </w:pPr>
    </w:p>
    <w:p w14:paraId="34000000">
      <w:pPr>
        <w:ind w:firstLine="0" w:left="0"/>
        <w:rPr>
          <w:sz w:val="16"/>
        </w:rPr>
      </w:pPr>
    </w:p>
    <w:p w14:paraId="35000000">
      <w:pPr>
        <w:ind w:firstLine="0" w:left="0"/>
        <w:rPr>
          <w:sz w:val="16"/>
        </w:rPr>
      </w:pPr>
    </w:p>
    <w:p w14:paraId="36000000">
      <w:pPr>
        <w:ind w:firstLine="0" w:left="0"/>
        <w:rPr>
          <w:sz w:val="16"/>
        </w:rPr>
      </w:pPr>
    </w:p>
    <w:p w14:paraId="37000000">
      <w:pPr>
        <w:ind w:firstLine="0" w:left="0"/>
        <w:rPr>
          <w:sz w:val="16"/>
        </w:rPr>
      </w:pPr>
    </w:p>
    <w:p w14:paraId="38000000">
      <w:pPr>
        <w:ind w:firstLine="0" w:left="0"/>
        <w:rPr>
          <w:sz w:val="16"/>
        </w:rPr>
      </w:pPr>
    </w:p>
    <w:p w14:paraId="39000000">
      <w:pPr>
        <w:ind w:firstLine="0" w:left="0"/>
        <w:rPr>
          <w:sz w:val="16"/>
        </w:rPr>
      </w:pPr>
    </w:p>
    <w:p w14:paraId="3A000000">
      <w:pPr>
        <w:ind w:firstLine="0" w:left="0"/>
        <w:rPr>
          <w:sz w:val="16"/>
        </w:rPr>
      </w:pPr>
    </w:p>
    <w:p w14:paraId="3B000000">
      <w:pPr>
        <w:ind w:firstLine="0" w:left="0"/>
        <w:rPr>
          <w:sz w:val="16"/>
        </w:rPr>
      </w:pPr>
    </w:p>
    <w:p w14:paraId="3C000000">
      <w:pPr>
        <w:ind w:firstLine="0" w:left="0"/>
        <w:rPr>
          <w:sz w:val="16"/>
        </w:rPr>
      </w:pPr>
    </w:p>
    <w:p w14:paraId="3D000000">
      <w:pPr>
        <w:ind w:firstLine="0" w:left="0"/>
        <w:rPr>
          <w:sz w:val="16"/>
        </w:rPr>
      </w:pPr>
    </w:p>
    <w:p w14:paraId="3E000000">
      <w:pPr>
        <w:ind w:firstLine="0" w:left="0"/>
        <w:rPr>
          <w:sz w:val="16"/>
        </w:rPr>
      </w:pPr>
    </w:p>
    <w:p w14:paraId="3F000000">
      <w:pPr>
        <w:ind w:firstLine="0" w:left="0"/>
        <w:rPr>
          <w:sz w:val="16"/>
        </w:rPr>
      </w:pPr>
    </w:p>
    <w:p w14:paraId="40000000">
      <w:pPr>
        <w:ind w:firstLine="0" w:left="0"/>
        <w:rPr>
          <w:sz w:val="16"/>
        </w:rPr>
      </w:pPr>
    </w:p>
    <w:p w14:paraId="41000000">
      <w:pPr>
        <w:ind w:firstLine="0" w:left="0"/>
        <w:rPr>
          <w:sz w:val="16"/>
        </w:rPr>
      </w:pPr>
    </w:p>
    <w:p w14:paraId="42000000">
      <w:pPr>
        <w:ind w:firstLine="0" w:left="0"/>
        <w:rPr>
          <w:sz w:val="16"/>
        </w:rPr>
      </w:pPr>
    </w:p>
    <w:p w14:paraId="43000000">
      <w:pPr>
        <w:ind w:firstLine="0" w:left="0"/>
        <w:rPr>
          <w:sz w:val="16"/>
        </w:rPr>
      </w:pPr>
    </w:p>
    <w:p w14:paraId="44000000">
      <w:pPr>
        <w:ind w:firstLine="0" w:left="0"/>
        <w:rPr>
          <w:sz w:val="16"/>
        </w:rPr>
      </w:pPr>
    </w:p>
    <w:p w14:paraId="45000000">
      <w:pPr>
        <w:ind w:firstLine="0" w:left="0"/>
        <w:rPr>
          <w:sz w:val="16"/>
        </w:rPr>
      </w:pPr>
    </w:p>
    <w:p w14:paraId="46000000">
      <w:pPr>
        <w:ind w:firstLine="0" w:left="0"/>
        <w:rPr>
          <w:sz w:val="16"/>
        </w:rPr>
      </w:pPr>
      <w:r>
        <w:rPr>
          <w:sz w:val="16"/>
        </w:rPr>
        <w:t>Исп. Ливадная Т.С.</w:t>
      </w:r>
    </w:p>
    <w:p w14:paraId="47000000">
      <w:pPr>
        <w:ind w:firstLine="0" w:left="0"/>
        <w:rPr>
          <w:sz w:val="16"/>
        </w:rPr>
      </w:pPr>
      <w:r>
        <w:rPr>
          <w:sz w:val="16"/>
        </w:rPr>
        <w:t>23-1-26</w:t>
      </w:r>
    </w:p>
    <w:sectPr>
      <w:pgSz w:h="16838" w:orient="portrait" w:w="11906"/>
      <w:pgMar w:bottom="567" w:footer="567" w:gutter="0" w:header="567" w:left="1276" w:right="849" w:top="709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ind w:firstLine="851" w:left="0"/>
      <w:jc w:val="both"/>
    </w:pPr>
    <w:rPr>
      <w:sz w:val="24"/>
    </w:rPr>
  </w:style>
  <w:style w:default="1" w:styleId="Style_1_ch" w:type="character">
    <w:name w:val="Normal"/>
    <w:link w:val="Style_1"/>
    <w:rPr>
      <w:sz w:val="24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heading 3"/>
    <w:basedOn w:val="Style_1"/>
    <w:next w:val="Style_1"/>
    <w:link w:val="Style_6_ch"/>
    <w:uiPriority w:val="9"/>
    <w:qFormat/>
    <w:pPr>
      <w:keepNext w:val="1"/>
      <w:spacing w:after="60" w:before="240"/>
      <w:ind w:firstLine="0" w:left="0"/>
      <w:jc w:val="center"/>
      <w:outlineLvl w:val="2"/>
    </w:pPr>
    <w:rPr>
      <w:b w:val="1"/>
      <w:i w:val="1"/>
    </w:rPr>
  </w:style>
  <w:style w:styleId="Style_6_ch" w:type="character">
    <w:name w:val="heading 3"/>
    <w:basedOn w:val="Style_1_ch"/>
    <w:link w:val="Style_6"/>
    <w:rPr>
      <w:b w:val="1"/>
      <w:i w:val="1"/>
    </w:rPr>
  </w:style>
  <w:style w:styleId="Style_7" w:type="paragraph">
    <w:name w:val="Balloon Text"/>
    <w:basedOn w:val="Style_1"/>
    <w:link w:val="Style_7_ch"/>
    <w:rPr>
      <w:rFonts w:ascii="Tahoma" w:hAnsi="Tahoma"/>
      <w:sz w:val="16"/>
    </w:rPr>
  </w:style>
  <w:style w:styleId="Style_7_ch" w:type="character">
    <w:name w:val="Balloon Text"/>
    <w:basedOn w:val="Style_1_ch"/>
    <w:link w:val="Style_7"/>
    <w:rPr>
      <w:rFonts w:ascii="Tahoma" w:hAnsi="Tahoma"/>
      <w:sz w:val="1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footer"/>
    <w:basedOn w:val="Style_1"/>
    <w:link w:val="Style_9_ch"/>
    <w:pPr>
      <w:tabs>
        <w:tab w:leader="none" w:pos="9923" w:val="right"/>
      </w:tabs>
      <w:ind w:firstLine="0" w:left="0"/>
    </w:pPr>
    <w:rPr>
      <w:sz w:val="12"/>
    </w:rPr>
  </w:style>
  <w:style w:styleId="Style_9_ch" w:type="character">
    <w:name w:val="footer"/>
    <w:basedOn w:val="Style_1_ch"/>
    <w:link w:val="Style_9"/>
    <w:rPr>
      <w:sz w:val="12"/>
    </w:rPr>
  </w:style>
  <w:style w:styleId="Style_10" w:type="paragraph">
    <w:name w:val="heading 5"/>
    <w:next w:val="Style_1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basedOn w:val="Style_1"/>
    <w:next w:val="Style_1"/>
    <w:link w:val="Style_11_ch"/>
    <w:uiPriority w:val="9"/>
    <w:qFormat/>
    <w:pPr>
      <w:keepNext w:val="1"/>
      <w:spacing w:after="60" w:before="240"/>
      <w:ind w:firstLine="0" w:left="0"/>
      <w:jc w:val="center"/>
      <w:outlineLvl w:val="0"/>
    </w:pPr>
    <w:rPr>
      <w:b w:val="1"/>
      <w:sz w:val="32"/>
    </w:rPr>
  </w:style>
  <w:style w:styleId="Style_11_ch" w:type="character">
    <w:name w:val="heading 1"/>
    <w:basedOn w:val="Style_1_ch"/>
    <w:link w:val="Style_11"/>
    <w:rPr>
      <w:b w:val="1"/>
      <w:sz w:val="32"/>
    </w:rPr>
  </w:style>
  <w:style w:styleId="Style_12" w:type="paragraph">
    <w:name w:val="Hyperlink"/>
    <w:link w:val="Style_12_ch"/>
    <w:rPr>
      <w:color w:val="0000FF"/>
      <w:u w:val="single"/>
    </w:rPr>
  </w:style>
  <w:style w:styleId="Style_12_ch" w:type="character">
    <w:name w:val="Hyperlink"/>
    <w:link w:val="Style_12"/>
    <w:rPr>
      <w:color w:val="0000FF"/>
      <w:u w:val="single"/>
    </w:rPr>
  </w:style>
  <w:style w:styleId="Style_13" w:type="paragraph">
    <w:name w:val="Footnote"/>
    <w:link w:val="Style_13_ch"/>
    <w:pPr>
      <w:ind w:firstLine="851" w:left="0"/>
      <w:jc w:val="both"/>
    </w:pPr>
    <w:rPr>
      <w:rFonts w:ascii="XO Thames" w:hAnsi="XO Thames"/>
      <w:sz w:val="22"/>
    </w:rPr>
  </w:style>
  <w:style w:styleId="Style_13_ch" w:type="character">
    <w:name w:val="Footnote"/>
    <w:link w:val="Style_13"/>
    <w:rPr>
      <w:rFonts w:ascii="XO Thames" w:hAnsi="XO Thames"/>
      <w:sz w:val="22"/>
    </w:rPr>
  </w:style>
  <w:style w:styleId="Style_14" w:type="paragraph">
    <w:name w:val="header"/>
    <w:basedOn w:val="Style_1"/>
    <w:link w:val="Style_14_ch"/>
    <w:pPr>
      <w:tabs>
        <w:tab w:leader="none" w:pos="4153" w:val="center"/>
        <w:tab w:leader="none" w:pos="8306" w:val="right"/>
      </w:tabs>
      <w:ind/>
    </w:pPr>
  </w:style>
  <w:style w:styleId="Style_14_ch" w:type="character">
    <w:name w:val="header"/>
    <w:basedOn w:val="Style_1_ch"/>
    <w:link w:val="Style_14"/>
  </w:style>
  <w:style w:styleId="Style_15" w:type="paragraph">
    <w:name w:val="toc 1"/>
    <w:next w:val="Style_1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0"/>
    </w:rPr>
  </w:style>
  <w:style w:styleId="Style_16_ch" w:type="character">
    <w:name w:val="Header and Footer"/>
    <w:link w:val="Style_16"/>
    <w:rPr>
      <w:rFonts w:ascii="XO Thames" w:hAnsi="XO Thames"/>
      <w:sz w:val="20"/>
    </w:rPr>
  </w:style>
  <w:style w:styleId="Style_17" w:type="paragraph">
    <w:name w:val="Default Paragraph Font"/>
    <w:link w:val="Style_17_ch"/>
  </w:style>
  <w:style w:styleId="Style_17_ch" w:type="character">
    <w:name w:val="Default Paragraph Font"/>
    <w:link w:val="Style_17"/>
  </w:style>
  <w:style w:styleId="Style_18" w:type="paragraph">
    <w:name w:val="toc 9"/>
    <w:next w:val="Style_1"/>
    <w:link w:val="Style_18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8_ch" w:type="character">
    <w:name w:val="toc 9"/>
    <w:link w:val="Style_18"/>
    <w:rPr>
      <w:rFonts w:ascii="XO Thames" w:hAnsi="XO Thames"/>
      <w:sz w:val="28"/>
    </w:rPr>
  </w:style>
  <w:style w:styleId="Style_19" w:type="paragraph">
    <w:name w:val="toc 8"/>
    <w:next w:val="Style_1"/>
    <w:link w:val="Style_19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9_ch" w:type="character">
    <w:name w:val="toc 8"/>
    <w:link w:val="Style_19"/>
    <w:rPr>
      <w:rFonts w:ascii="XO Thames" w:hAnsi="XO Thames"/>
      <w:sz w:val="28"/>
    </w:rPr>
  </w:style>
  <w:style w:styleId="Style_20" w:type="paragraph">
    <w:name w:val="toc 5"/>
    <w:next w:val="Style_1"/>
    <w:link w:val="Style_20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0_ch" w:type="character">
    <w:name w:val="toc 5"/>
    <w:link w:val="Style_20"/>
    <w:rPr>
      <w:rFonts w:ascii="XO Thames" w:hAnsi="XO Thames"/>
      <w:sz w:val="28"/>
    </w:rPr>
  </w:style>
  <w:style w:styleId="Style_21" w:type="paragraph">
    <w:name w:val="Subtitle"/>
    <w:next w:val="Style_1"/>
    <w:link w:val="Style_2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1_ch" w:type="character">
    <w:name w:val="Subtitle"/>
    <w:link w:val="Style_21"/>
    <w:rPr>
      <w:rFonts w:ascii="XO Thames" w:hAnsi="XO Thames"/>
      <w:i w:val="1"/>
      <w:sz w:val="24"/>
    </w:rPr>
  </w:style>
  <w:style w:styleId="Style_22" w:type="paragraph">
    <w:name w:val="Title"/>
    <w:next w:val="Style_1"/>
    <w:link w:val="Style_22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2_ch" w:type="character">
    <w:name w:val="Title"/>
    <w:link w:val="Style_22"/>
    <w:rPr>
      <w:rFonts w:ascii="XO Thames" w:hAnsi="XO Thames"/>
      <w:b w:val="1"/>
      <w:caps w:val="1"/>
      <w:sz w:val="40"/>
    </w:rPr>
  </w:style>
  <w:style w:styleId="Style_23" w:type="paragraph">
    <w:name w:val="heading 4"/>
    <w:next w:val="Style_1"/>
    <w:link w:val="Style_23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3_ch" w:type="character">
    <w:name w:val="heading 4"/>
    <w:link w:val="Style_23"/>
    <w:rPr>
      <w:rFonts w:ascii="XO Thames" w:hAnsi="XO Thames"/>
      <w:b w:val="1"/>
      <w:sz w:val="24"/>
    </w:rPr>
  </w:style>
  <w:style w:styleId="Style_24" w:type="paragraph">
    <w:name w:val="heading 2"/>
    <w:basedOn w:val="Style_1"/>
    <w:next w:val="Style_1"/>
    <w:link w:val="Style_24_ch"/>
    <w:uiPriority w:val="9"/>
    <w:qFormat/>
    <w:pPr>
      <w:keepNext w:val="1"/>
      <w:spacing w:after="60" w:before="240"/>
      <w:ind w:firstLine="0" w:left="0"/>
      <w:jc w:val="center"/>
      <w:outlineLvl w:val="1"/>
    </w:pPr>
    <w:rPr>
      <w:rFonts w:ascii="Arial" w:hAnsi="Arial"/>
      <w:b w:val="1"/>
    </w:rPr>
  </w:style>
  <w:style w:styleId="Style_24_ch" w:type="character">
    <w:name w:val="heading 2"/>
    <w:basedOn w:val="Style_1_ch"/>
    <w:link w:val="Style_24"/>
    <w:rPr>
      <w:rFonts w:ascii="Arial" w:hAnsi="Arial"/>
      <w:b w:val="1"/>
    </w:rPr>
  </w:style>
  <w:style w:default="1" w:styleId="Style_25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2024-07-02T08:05:56Z</dcterms:modified>
</cp:coreProperties>
</file>